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F82E" w14:textId="77777777" w:rsidR="00DF4430" w:rsidRPr="002E2B36" w:rsidRDefault="00DF4430" w:rsidP="00DF4430">
      <w:pPr>
        <w:rPr>
          <w:b/>
          <w:sz w:val="28"/>
        </w:rPr>
      </w:pPr>
      <w:r w:rsidRPr="002E2B36">
        <w:rPr>
          <w:b/>
          <w:sz w:val="28"/>
        </w:rPr>
        <w:t>HOITOON LIITTYVÄ MAKSAN SPET-TT</w:t>
      </w:r>
    </w:p>
    <w:p w14:paraId="6555BD13" w14:textId="77777777" w:rsidR="00DF4430" w:rsidRPr="002E2B36" w:rsidRDefault="00DF4430" w:rsidP="00DF4430">
      <w:pPr>
        <w:rPr>
          <w:b/>
          <w:sz w:val="28"/>
        </w:rPr>
      </w:pPr>
      <w:r w:rsidRPr="002E2B36">
        <w:rPr>
          <w:b/>
          <w:sz w:val="28"/>
        </w:rPr>
        <w:t>JJ1NQ</w:t>
      </w:r>
    </w:p>
    <w:p w14:paraId="25435CDE" w14:textId="77777777" w:rsidR="00DF4430" w:rsidRPr="005762E4" w:rsidRDefault="00DF4430" w:rsidP="00DF4430">
      <w:pPr>
        <w:rPr>
          <w:sz w:val="28"/>
        </w:rPr>
      </w:pPr>
    </w:p>
    <w:p w14:paraId="244E77C2" w14:textId="77777777" w:rsidR="00DF4430" w:rsidRPr="002E2B36" w:rsidRDefault="00DF4430" w:rsidP="00DF4430">
      <w:r w:rsidRPr="002E2B36">
        <w:t>PERIAATE</w:t>
      </w:r>
    </w:p>
    <w:p w14:paraId="71550F69" w14:textId="71E1E1E7" w:rsidR="00DF4430" w:rsidRPr="002E2B36" w:rsidRDefault="00DF4430" w:rsidP="00DF4430">
      <w:pPr>
        <w:ind w:left="850"/>
      </w:pPr>
      <w:r w:rsidRPr="002E2B36">
        <w:rPr>
          <w:vertAlign w:val="superscript"/>
        </w:rPr>
        <w:t>90</w:t>
      </w:r>
      <w:r w:rsidRPr="002E2B36">
        <w:t xml:space="preserve">Y-SIR-Spheres mikropallosia </w:t>
      </w:r>
      <w:proofErr w:type="spellStart"/>
      <w:r w:rsidRPr="002E2B36">
        <w:t>injisoidaan</w:t>
      </w:r>
      <w:proofErr w:type="spellEnd"/>
      <w:r w:rsidRPr="002E2B36">
        <w:t xml:space="preserve"> maksatuumoreihin katetrilla maksavaltimon kautta. Mikropalloset levittäytyvät maksaan epätasaisesti maksan valtimovirtauksen fysiologian mukaan, tuumorin ja terveen maksakudoksen verisuonituksen suhteen sekä tuumorin koon mukaisesti. Tuumoriin kulkeutuu enemmän mikropallosia kuin terveeseen maksakudokseen. </w:t>
      </w:r>
      <w:r w:rsidR="00D54A83" w:rsidRPr="002E2B36">
        <w:t>SIR-</w:t>
      </w:r>
      <w:proofErr w:type="spellStart"/>
      <w:r w:rsidR="00D54A83" w:rsidRPr="002E2B36">
        <w:t>Spheres</w:t>
      </w:r>
      <w:proofErr w:type="spellEnd"/>
      <w:r w:rsidRPr="002E2B36">
        <w:t xml:space="preserve"> kiinnittyy pysyvästi kohteeseen eikä poistu eritteiden kautta tai hajoa.</w:t>
      </w:r>
    </w:p>
    <w:p w14:paraId="673D295A" w14:textId="55400AF0" w:rsidR="00DF4430" w:rsidRPr="002E2B36" w:rsidRDefault="00DF4430" w:rsidP="00DF4430">
      <w:pPr>
        <w:ind w:left="850"/>
      </w:pPr>
      <w:r w:rsidRPr="002E2B36">
        <w:t>Esivalmistelututkimuksena suoritetaan isotooppiosastolla noin kaksi viikkoa ennen hoidon antamista Hoitoon liittyvä maksan SPET-TT – kuvaus, JJ1NQ.</w:t>
      </w:r>
    </w:p>
    <w:p w14:paraId="3068456D" w14:textId="77777777" w:rsidR="00DF4430" w:rsidRPr="002E2B36" w:rsidRDefault="00DF4430" w:rsidP="00DF4430"/>
    <w:p w14:paraId="2B3C375F" w14:textId="77777777" w:rsidR="00DF4430" w:rsidRPr="002E2B36" w:rsidRDefault="00DF4430" w:rsidP="00DF4430">
      <w:r w:rsidRPr="002E2B36">
        <w:t>INDIKAATIOT</w:t>
      </w:r>
    </w:p>
    <w:p w14:paraId="40250A02" w14:textId="77777777" w:rsidR="00DF4430" w:rsidRPr="002E2B36" w:rsidRDefault="00DF4430" w:rsidP="00DF4430">
      <w:pPr>
        <w:ind w:left="850"/>
      </w:pPr>
      <w:r w:rsidRPr="002E2B36">
        <w:t xml:space="preserve">SIR-mikropallosia käytetään primaarisen ja sekundaarisen maksasyövän hoitoon, jos kuratiivinen </w:t>
      </w:r>
      <w:proofErr w:type="spellStart"/>
      <w:r w:rsidRPr="002E2B36">
        <w:t>resektio</w:t>
      </w:r>
      <w:proofErr w:type="spellEnd"/>
      <w:r w:rsidRPr="002E2B36">
        <w:t xml:space="preserve"> ei ole mahdollinen.</w:t>
      </w:r>
    </w:p>
    <w:p w14:paraId="67FDC80A" w14:textId="77777777" w:rsidR="00DF4430" w:rsidRPr="002E2B36" w:rsidRDefault="00DF4430" w:rsidP="00DF4430"/>
    <w:p w14:paraId="0DF01542" w14:textId="77777777" w:rsidR="00DF4430" w:rsidRPr="002E2B36" w:rsidRDefault="00DF4430" w:rsidP="00DF4430">
      <w:r w:rsidRPr="002E2B36">
        <w:t>KONTRAINDIKAATIOT</w:t>
      </w:r>
    </w:p>
    <w:p w14:paraId="4E6C2E7C" w14:textId="77777777" w:rsidR="00DF4430" w:rsidRPr="002E2B36" w:rsidRDefault="00DF4430" w:rsidP="00DF4430">
      <w:pPr>
        <w:numPr>
          <w:ilvl w:val="0"/>
          <w:numId w:val="19"/>
        </w:numPr>
        <w:ind w:left="1210"/>
      </w:pPr>
      <w:r w:rsidRPr="002E2B36">
        <w:t>aiempi ulkoinen sädehoito maksan alueelle</w:t>
      </w:r>
    </w:p>
    <w:p w14:paraId="27403D04" w14:textId="77777777" w:rsidR="00DF4430" w:rsidRPr="002E2B36" w:rsidRDefault="00DF4430" w:rsidP="00DF4430">
      <w:pPr>
        <w:numPr>
          <w:ilvl w:val="0"/>
          <w:numId w:val="19"/>
        </w:numPr>
        <w:ind w:left="1210"/>
      </w:pPr>
      <w:proofErr w:type="spellStart"/>
      <w:r w:rsidRPr="002E2B36">
        <w:t>askites</w:t>
      </w:r>
      <w:proofErr w:type="spellEnd"/>
      <w:r w:rsidRPr="002E2B36">
        <w:t xml:space="preserve"> tai kliininen maksan toimintahäiriö</w:t>
      </w:r>
    </w:p>
    <w:p w14:paraId="6671807E" w14:textId="77777777" w:rsidR="00DF4430" w:rsidRPr="002E2B36" w:rsidRDefault="00DF4430" w:rsidP="00DF4430">
      <w:pPr>
        <w:numPr>
          <w:ilvl w:val="0"/>
          <w:numId w:val="19"/>
        </w:numPr>
        <w:ind w:left="1210"/>
      </w:pPr>
      <w:r w:rsidRPr="002E2B36">
        <w:t>merkittävästi normaalista poikkeavat synteettiset tai eritystoimintaan liittyvät maksan toimintaa kuvaavat koetulokset</w:t>
      </w:r>
    </w:p>
    <w:p w14:paraId="2B5B4AE6" w14:textId="77777777" w:rsidR="00DF4430" w:rsidRPr="002E2B36" w:rsidRDefault="00DF4430" w:rsidP="00DF4430">
      <w:pPr>
        <w:numPr>
          <w:ilvl w:val="0"/>
          <w:numId w:val="19"/>
        </w:numPr>
        <w:ind w:left="1210"/>
      </w:pPr>
      <w:r w:rsidRPr="002E2B36">
        <w:t>kirurgisesti poistettavissa olevat tuumorit</w:t>
      </w:r>
    </w:p>
    <w:p w14:paraId="68552D53" w14:textId="77777777" w:rsidR="00DF4430" w:rsidRPr="002E2B36" w:rsidRDefault="00DF4430" w:rsidP="00DF4430">
      <w:pPr>
        <w:numPr>
          <w:ilvl w:val="0"/>
          <w:numId w:val="19"/>
        </w:numPr>
        <w:ind w:left="1210"/>
      </w:pPr>
      <w:r w:rsidRPr="002E2B36">
        <w:t>suurempi kuin 20</w:t>
      </w:r>
      <w:r>
        <w:t xml:space="preserve"> </w:t>
      </w:r>
      <w:r w:rsidRPr="002E2B36">
        <w:t>% oikovirtaus maksavaltimosta keuhkojen alueelle Teknetium-MAA gammakuvauksessa</w:t>
      </w:r>
    </w:p>
    <w:p w14:paraId="26B8A5D7" w14:textId="77777777" w:rsidR="00DF4430" w:rsidRPr="002E2B36" w:rsidRDefault="00DF4430" w:rsidP="00DF4430">
      <w:pPr>
        <w:numPr>
          <w:ilvl w:val="0"/>
          <w:numId w:val="19"/>
        </w:numPr>
        <w:ind w:left="1210"/>
      </w:pPr>
      <w:r w:rsidRPr="002E2B36">
        <w:t xml:space="preserve">merkittävä </w:t>
      </w:r>
      <w:proofErr w:type="spellStart"/>
      <w:r w:rsidRPr="002E2B36">
        <w:t>refluksi</w:t>
      </w:r>
      <w:proofErr w:type="spellEnd"/>
      <w:r w:rsidRPr="002E2B36">
        <w:t xml:space="preserve"> tai virtaus maksavaltimoa pitkin mahalaukun, haiman tai suoliston alueelle </w:t>
      </w:r>
      <w:proofErr w:type="spellStart"/>
      <w:r w:rsidRPr="002E2B36">
        <w:t>angiografisen</w:t>
      </w:r>
      <w:proofErr w:type="spellEnd"/>
      <w:r w:rsidRPr="002E2B36">
        <w:t xml:space="preserve"> esitutkimuksen perusteella</w:t>
      </w:r>
    </w:p>
    <w:p w14:paraId="14BEF709" w14:textId="77777777" w:rsidR="00DF4430" w:rsidRPr="002E2B36" w:rsidRDefault="00DF4430" w:rsidP="00DF4430">
      <w:pPr>
        <w:numPr>
          <w:ilvl w:val="0"/>
          <w:numId w:val="19"/>
        </w:numPr>
        <w:ind w:left="1210"/>
      </w:pPr>
      <w:r w:rsidRPr="002E2B36">
        <w:t>maksan ulkopuolelle levinnyt syöpä</w:t>
      </w:r>
    </w:p>
    <w:p w14:paraId="7D17C425" w14:textId="77777777" w:rsidR="00DF4430" w:rsidRPr="002E2B36" w:rsidRDefault="00DF4430" w:rsidP="00DF4430">
      <w:pPr>
        <w:numPr>
          <w:ilvl w:val="0"/>
          <w:numId w:val="19"/>
        </w:numPr>
        <w:ind w:left="1210"/>
      </w:pPr>
      <w:proofErr w:type="spellStart"/>
      <w:r w:rsidRPr="002E2B36">
        <w:t>capecitabine</w:t>
      </w:r>
      <w:proofErr w:type="spellEnd"/>
      <w:r w:rsidRPr="002E2B36">
        <w:t xml:space="preserve"> -hoito kahden edeltävän kuukauden kuluessa tai suunniteltu tuleva </w:t>
      </w:r>
      <w:proofErr w:type="spellStart"/>
      <w:r w:rsidRPr="002E2B36">
        <w:t>capecitabine</w:t>
      </w:r>
      <w:proofErr w:type="spellEnd"/>
      <w:r w:rsidRPr="002E2B36">
        <w:t>-hoito</w:t>
      </w:r>
    </w:p>
    <w:p w14:paraId="13CCC245" w14:textId="77777777" w:rsidR="00DF4430" w:rsidRPr="002E2B36" w:rsidRDefault="00DF4430" w:rsidP="00DF4430">
      <w:pPr>
        <w:numPr>
          <w:ilvl w:val="0"/>
          <w:numId w:val="19"/>
        </w:numPr>
        <w:ind w:left="1210"/>
      </w:pPr>
      <w:r w:rsidRPr="002E2B36">
        <w:t>täydellinen maksavaltimotukos</w:t>
      </w:r>
    </w:p>
    <w:p w14:paraId="31458A3D" w14:textId="77777777" w:rsidR="00DF4430" w:rsidRPr="002E2B36" w:rsidRDefault="00DF4430" w:rsidP="00DF4430"/>
    <w:p w14:paraId="53D51057" w14:textId="77777777" w:rsidR="00DF4430" w:rsidRPr="002E2B36" w:rsidRDefault="00DF4430" w:rsidP="00DF4430">
      <w:r w:rsidRPr="002E2B36">
        <w:t>HOIDON ESITUTKIMUS SPET -TT</w:t>
      </w:r>
    </w:p>
    <w:p w14:paraId="2FE0ACB4" w14:textId="395F7233" w:rsidR="00DF4430" w:rsidRPr="002E2B36" w:rsidRDefault="00DF4430" w:rsidP="00DF4430">
      <w:pPr>
        <w:ind w:left="850"/>
      </w:pPr>
      <w:r w:rsidRPr="002E2B36">
        <w:t>Potilaalle tehdään esitutkimuksena Hoitoon liittyvä maksan SPET-TT, JJ1NQ (laskutus pyyntötutkim</w:t>
      </w:r>
      <w:r>
        <w:t xml:space="preserve">uksessa oleva yksikkö esim. </w:t>
      </w:r>
      <w:r w:rsidR="004C03D1">
        <w:t>Syöpä ja veritautien avohoito</w:t>
      </w:r>
      <w:r w:rsidRPr="002E2B36">
        <w:t xml:space="preserve">. Potilasta ei laiteta isot. osaston potilaskuljettajan listalle.) Esitutkimuksen perusteella päätetään, voidaanko potilaalle antaa </w:t>
      </w:r>
      <w:r w:rsidRPr="002E2B36">
        <w:rPr>
          <w:vertAlign w:val="superscript"/>
        </w:rPr>
        <w:t>90</w:t>
      </w:r>
      <w:r w:rsidRPr="002E2B36">
        <w:t>Y-SIR-Spheres – hoito. Hoito annetaan noin kahden viikon kuluttua esitutkimuksesta.</w:t>
      </w:r>
    </w:p>
    <w:p w14:paraId="594E39B9" w14:textId="0CDBAC45" w:rsidR="00DF4430" w:rsidRPr="002E2B36" w:rsidRDefault="00925BBF" w:rsidP="00DF4430">
      <w:pPr>
        <w:numPr>
          <w:ilvl w:val="0"/>
          <w:numId w:val="20"/>
        </w:numPr>
        <w:tabs>
          <w:tab w:val="num" w:pos="1080"/>
        </w:tabs>
      </w:pPr>
      <w:r>
        <w:t>F</w:t>
      </w:r>
      <w:r w:rsidR="000B7D09" w:rsidRPr="004C03D1">
        <w:t>-</w:t>
      </w:r>
      <w:r w:rsidR="00DF4430" w:rsidRPr="004C03D1">
        <w:t>röntgen</w:t>
      </w:r>
      <w:r w:rsidR="00DF4430" w:rsidRPr="002E2B36">
        <w:t xml:space="preserve"> ilmoittaa potilaan ja tutkimuspäivän yleensä isotooppiosaston osastonhoitajalle. Lähete kopioidaan ja muokataan (x 3) pohjoisen röntgenin Sir –</w:t>
      </w:r>
      <w:proofErr w:type="spellStart"/>
      <w:r w:rsidR="00DF4430" w:rsidRPr="002E2B36">
        <w:t>Spheres</w:t>
      </w:r>
      <w:proofErr w:type="spellEnd"/>
      <w:r w:rsidR="00DF4430" w:rsidRPr="002E2B36">
        <w:t xml:space="preserve"> -hoitoon liittyvästä pyyntötutkimuksesta. Tutkimus varataan </w:t>
      </w:r>
      <w:proofErr w:type="spellStart"/>
      <w:r w:rsidR="00DF4430" w:rsidRPr="002E2B36">
        <w:t>oberon</w:t>
      </w:r>
      <w:proofErr w:type="spellEnd"/>
      <w:r w:rsidR="00DF4430" w:rsidRPr="002E2B36">
        <w:t xml:space="preserve"> –ajanvaraukseen: radiolääkkeen antaminen huone 7 yleensä noin klo 10 ja kuvausaika esim. resurssi 6 klo 12. </w:t>
      </w:r>
      <w:proofErr w:type="spellStart"/>
      <w:r w:rsidR="00DF4430" w:rsidRPr="002E2B36">
        <w:t>Angioaika</w:t>
      </w:r>
      <w:proofErr w:type="spellEnd"/>
      <w:r w:rsidR="00DF4430" w:rsidRPr="002E2B36">
        <w:t xml:space="preserve"> määrittää radiolääkkeen antamisajan.</w:t>
      </w:r>
    </w:p>
    <w:p w14:paraId="29096139" w14:textId="556636A4" w:rsidR="00DF4430" w:rsidRPr="002E2B36" w:rsidRDefault="00DF4430" w:rsidP="00DF4430">
      <w:pPr>
        <w:numPr>
          <w:ilvl w:val="0"/>
          <w:numId w:val="20"/>
        </w:numPr>
        <w:tabs>
          <w:tab w:val="num" w:pos="1080"/>
        </w:tabs>
      </w:pPr>
      <w:r w:rsidRPr="002E2B36">
        <w:t xml:space="preserve">Radiolääke </w:t>
      </w:r>
      <w:r w:rsidRPr="002E2B36">
        <w:rPr>
          <w:vertAlign w:val="superscript"/>
        </w:rPr>
        <w:t>99m</w:t>
      </w:r>
      <w:r w:rsidRPr="002E2B36">
        <w:t xml:space="preserve">Tc – MAA (MAASOL, </w:t>
      </w:r>
      <w:proofErr w:type="spellStart"/>
      <w:r w:rsidRPr="002E2B36">
        <w:t>Pulmocis</w:t>
      </w:r>
      <w:proofErr w:type="spellEnd"/>
      <w:r w:rsidRPr="002E2B36">
        <w:t xml:space="preserve"> jne.) valmistetaan normaalisti. Annos on yleensä 150 </w:t>
      </w:r>
      <w:proofErr w:type="spellStart"/>
      <w:r w:rsidRPr="002E2B36">
        <w:t>MBq</w:t>
      </w:r>
      <w:proofErr w:type="spellEnd"/>
      <w:r w:rsidRPr="002E2B36">
        <w:t xml:space="preserve"> ja se annetaan </w:t>
      </w:r>
      <w:proofErr w:type="spellStart"/>
      <w:r w:rsidRPr="002E2B36">
        <w:t>angion</w:t>
      </w:r>
      <w:proofErr w:type="spellEnd"/>
      <w:r w:rsidRPr="002E2B36">
        <w:t xml:space="preserve"> yhteydessä steriilisti yhtenä tai kahtena annoksena. Radiologi päättää </w:t>
      </w:r>
      <w:proofErr w:type="spellStart"/>
      <w:r w:rsidRPr="002E2B36">
        <w:t>angion</w:t>
      </w:r>
      <w:proofErr w:type="spellEnd"/>
      <w:r w:rsidRPr="002E2B36">
        <w:t xml:space="preserve"> aikana. Puhdastilapukeutumiseen ja </w:t>
      </w:r>
      <w:r w:rsidRPr="002E2B36">
        <w:lastRenderedPageBreak/>
        <w:t>annosteluun on varattava aikaa noin 60 min. Ajoituksesta sovitaan tarkemmin tutkimuspäivänä (</w:t>
      </w:r>
      <w:proofErr w:type="spellStart"/>
      <w:r w:rsidRPr="004C03D1">
        <w:t>angion</w:t>
      </w:r>
      <w:proofErr w:type="spellEnd"/>
      <w:r w:rsidRPr="004C03D1">
        <w:t xml:space="preserve"> puh. </w:t>
      </w:r>
      <w:r w:rsidR="004C03D1" w:rsidRPr="004C03D1">
        <w:t>5</w:t>
      </w:r>
      <w:r w:rsidRPr="004C03D1">
        <w:t>3290).</w:t>
      </w:r>
      <w:r w:rsidR="00925BBF">
        <w:t xml:space="preserve"> </w:t>
      </w:r>
    </w:p>
    <w:p w14:paraId="67E39A93" w14:textId="274EFF80" w:rsidR="00DF4430" w:rsidRPr="002E2B36" w:rsidRDefault="00DF4430" w:rsidP="00DF4430">
      <w:pPr>
        <w:numPr>
          <w:ilvl w:val="0"/>
          <w:numId w:val="20"/>
        </w:numPr>
        <w:tabs>
          <w:tab w:val="num" w:pos="1080"/>
        </w:tabs>
      </w:pPr>
      <w:r w:rsidRPr="002E2B36">
        <w:t xml:space="preserve">Hoitaja vie radiolääkkeen </w:t>
      </w:r>
      <w:r w:rsidR="00972B67">
        <w:t>B-</w:t>
      </w:r>
      <w:r w:rsidRPr="002E2B36">
        <w:t xml:space="preserve">röntgenin </w:t>
      </w:r>
      <w:proofErr w:type="spellStart"/>
      <w:r w:rsidRPr="002E2B36">
        <w:t>angiohuoneeseen</w:t>
      </w:r>
      <w:proofErr w:type="spellEnd"/>
      <w:r w:rsidRPr="002E2B36">
        <w:t xml:space="preserve"> </w:t>
      </w:r>
      <w:r w:rsidR="00972B67">
        <w:t>(B-rakennus 3. kerros</w:t>
      </w:r>
      <w:r w:rsidR="004C03D1">
        <w:t xml:space="preserve"> Sali 35</w:t>
      </w:r>
      <w:r w:rsidR="00972B67">
        <w:t xml:space="preserve">) </w:t>
      </w:r>
      <w:r w:rsidRPr="002E2B36">
        <w:t xml:space="preserve">ja muistuttaa, että potilas tuodaan </w:t>
      </w:r>
      <w:proofErr w:type="spellStart"/>
      <w:r w:rsidRPr="002E2B36">
        <w:t>angion</w:t>
      </w:r>
      <w:proofErr w:type="spellEnd"/>
      <w:r w:rsidRPr="002E2B36">
        <w:t xml:space="preserve"> jälkeen suoraan kuvaukseen isotooppiosastolle. </w:t>
      </w:r>
      <w:r w:rsidR="00972B67">
        <w:t xml:space="preserve">B- </w:t>
      </w:r>
      <w:r w:rsidRPr="002E2B36">
        <w:t>röntgenin hoitaja merkkaa radiolääkkee</w:t>
      </w:r>
      <w:r w:rsidR="00972B67">
        <w:t>n</w:t>
      </w:r>
      <w:r w:rsidRPr="002E2B36">
        <w:t xml:space="preserve"> </w:t>
      </w:r>
      <w:r w:rsidR="00972B67">
        <w:t xml:space="preserve">antoajan paperille joka palautetaan potilaan mukana isotooppiosastolle. </w:t>
      </w:r>
      <w:r w:rsidRPr="002E2B36">
        <w:t xml:space="preserve">Potilas kuvataan isotooppiosastolla kuvaushuoneessa 2 tai </w:t>
      </w:r>
      <w:r w:rsidR="000B7D09">
        <w:t xml:space="preserve">3 </w:t>
      </w:r>
      <w:r w:rsidRPr="002E2B36">
        <w:t xml:space="preserve">noin </w:t>
      </w:r>
      <w:r w:rsidR="00D54A83" w:rsidRPr="002E2B36">
        <w:t>30–60</w:t>
      </w:r>
      <w:r w:rsidRPr="002E2B36">
        <w:t xml:space="preserve"> min kuluttua </w:t>
      </w:r>
      <w:proofErr w:type="spellStart"/>
      <w:r w:rsidRPr="002E2B36">
        <w:t>angiosta</w:t>
      </w:r>
      <w:proofErr w:type="spellEnd"/>
      <w:r w:rsidRPr="002E2B36">
        <w:t xml:space="preserve">. Jos kuvaus aloitetaan yli 60 min kuluttua injektiosta, radiolääke alkaa hajoamaan ja vapaa teknetium näkyy taustana muualla elimistössä (kilpirauhanen, munuaiset, keuhkot, rakko jne.). </w:t>
      </w:r>
    </w:p>
    <w:p w14:paraId="21ADF590" w14:textId="08877659" w:rsidR="00DF4430" w:rsidRDefault="00DF4430" w:rsidP="00DF4430">
      <w:pPr>
        <w:numPr>
          <w:ilvl w:val="0"/>
          <w:numId w:val="20"/>
        </w:numPr>
        <w:tabs>
          <w:tab w:val="num" w:pos="1080"/>
        </w:tabs>
      </w:pPr>
      <w:r w:rsidRPr="002E2B36">
        <w:t>Kuvaus:</w:t>
      </w:r>
      <w:r w:rsidRPr="002E2B36">
        <w:br/>
        <w:t>1. Koko kehon kuvaus silmäkulmasta reisien yläosaan, ohjelma ”Maksan hoidon kokokeho Maa”</w:t>
      </w:r>
      <w:r w:rsidRPr="002E2B36">
        <w:br/>
        <w:t xml:space="preserve">2. SPECT/TT </w:t>
      </w:r>
      <w:r w:rsidR="004F7427" w:rsidRPr="004F7427">
        <w:rPr>
          <w:b/>
          <w:bCs/>
        </w:rPr>
        <w:t xml:space="preserve">keuhkojen </w:t>
      </w:r>
      <w:r w:rsidR="004F7427">
        <w:rPr>
          <w:b/>
          <w:bCs/>
        </w:rPr>
        <w:t xml:space="preserve">ja </w:t>
      </w:r>
      <w:r w:rsidRPr="004F7427">
        <w:rPr>
          <w:b/>
          <w:bCs/>
        </w:rPr>
        <w:t>maksan</w:t>
      </w:r>
      <w:r w:rsidRPr="002E2B36">
        <w:t xml:space="preserve"> alueelta, ohjelma ”Maksan hoidon TOMO+TT”.</w:t>
      </w:r>
    </w:p>
    <w:p w14:paraId="5DD9702A" w14:textId="634F3A03" w:rsidR="004F7427" w:rsidRPr="002E2B36" w:rsidRDefault="000B7D09" w:rsidP="004F7427">
      <w:pPr>
        <w:pStyle w:val="Luettelokappale"/>
        <w:numPr>
          <w:ilvl w:val="0"/>
          <w:numId w:val="26"/>
        </w:numPr>
      </w:pPr>
      <w:r>
        <w:t xml:space="preserve">Kuvataan keuhkojen yläosasta alaspäin. </w:t>
      </w:r>
      <w:r w:rsidRPr="000B7D09">
        <w:rPr>
          <w:b/>
          <w:bCs/>
        </w:rPr>
        <w:t>Maksa pitää näkyä kokonaan</w:t>
      </w:r>
      <w:r>
        <w:t>.</w:t>
      </w:r>
    </w:p>
    <w:p w14:paraId="29B247F7" w14:textId="77777777" w:rsidR="00DF4430" w:rsidRPr="002E2B36" w:rsidRDefault="00DF4430" w:rsidP="00DF4430"/>
    <w:p w14:paraId="377FA07A" w14:textId="77777777" w:rsidR="00DF4430" w:rsidRPr="002E2B36" w:rsidRDefault="00DF4430" w:rsidP="00DF4430">
      <w:r w:rsidRPr="002E2B36">
        <w:t>RADIOLÄÄKE, VALMISTUS</w:t>
      </w:r>
    </w:p>
    <w:p w14:paraId="363C48AE" w14:textId="20AB1A85" w:rsidR="00DF4430" w:rsidRPr="002E2B36" w:rsidRDefault="00DF4430" w:rsidP="00DF4430">
      <w:pPr>
        <w:numPr>
          <w:ilvl w:val="0"/>
          <w:numId w:val="21"/>
        </w:numPr>
        <w:tabs>
          <w:tab w:val="num" w:pos="-1701"/>
        </w:tabs>
        <w:ind w:left="1134"/>
      </w:pPr>
      <w:r w:rsidRPr="005762E4">
        <w:t xml:space="preserve">90Y-SIR-Spheres-injektioneste, ks. </w:t>
      </w:r>
      <w:hyperlink r:id="rId12" w:history="1">
        <w:r w:rsidRPr="00115A7F">
          <w:rPr>
            <w:rStyle w:val="Hyperlinkki"/>
            <w:rFonts w:eastAsiaTheme="majorEastAsia"/>
          </w:rPr>
          <w:t>Radiolääkkeiden valmistus.</w:t>
        </w:r>
      </w:hyperlink>
      <w:r w:rsidRPr="002E2B36">
        <w:t xml:space="preserve"> Radiologi ilmoittaa hoitopäivän isot. osaston lääkärille (tai fyysikolle). Potilaan maksan alue voidaan tarvittaessa kuvata myös varsinaisen hoidon yhteydessä. Kuvaus kuten esitutkimuksessa. </w:t>
      </w:r>
    </w:p>
    <w:p w14:paraId="41BD0551" w14:textId="77777777" w:rsidR="00DF4430" w:rsidRPr="002E2B36" w:rsidRDefault="00DF4430" w:rsidP="00DF4430"/>
    <w:p w14:paraId="0B81C08E" w14:textId="77777777" w:rsidR="00DF4430" w:rsidRPr="002E2B36" w:rsidRDefault="00DF4430" w:rsidP="00DF4430">
      <w:r w:rsidRPr="002E2B36">
        <w:t>ANNOS</w:t>
      </w:r>
    </w:p>
    <w:p w14:paraId="0BC4D00C" w14:textId="38C38F45" w:rsidR="00DF4430" w:rsidRPr="002E2B36" w:rsidRDefault="00DF4430" w:rsidP="00DF4430">
      <w:pPr>
        <w:ind w:left="850"/>
      </w:pPr>
      <w:r w:rsidRPr="002E2B36">
        <w:t>Radiologi määrää annoksen</w:t>
      </w:r>
      <w:r>
        <w:t>,</w:t>
      </w:r>
      <w:r w:rsidRPr="002E2B36">
        <w:t xml:space="preserve"> joko 1 tai 2 annosta. Annokset lasketaan potilaskohtaisesti tuoreen CT – kuvan perusteella. Lääkärin määräämä aktiivisuus annostellaan joko yhteen tai kahteen annostelupulloon.</w:t>
      </w:r>
    </w:p>
    <w:p w14:paraId="186E0247" w14:textId="1A6B25F6" w:rsidR="00DF4430" w:rsidRPr="002E2B36" w:rsidRDefault="00DF4430" w:rsidP="00DF4430">
      <w:pPr>
        <w:ind w:left="850"/>
      </w:pPr>
      <w:r w:rsidRPr="002E2B36">
        <w:t>Annostelulait</w:t>
      </w:r>
      <w:r w:rsidR="000B7D09">
        <w:t>e ja annostelupullot</w:t>
      </w:r>
      <w:r w:rsidRPr="002E2B36">
        <w:t xml:space="preserve"> kuljetetaan varovasti instrumenttipöydällä steriilillä liinalla peitettynä keskusröntgenin toimenpidehuoneeseen. Annostelulaite voidaan valmistella myös toimenpidehuoneen yhteydessä olevassa valmistelutilassa.</w:t>
      </w:r>
    </w:p>
    <w:p w14:paraId="4F5A0DD2" w14:textId="77777777" w:rsidR="00DF4430" w:rsidRPr="002E2B36" w:rsidRDefault="00DF4430" w:rsidP="00DF4430">
      <w:r w:rsidRPr="002E2B36">
        <w:t xml:space="preserve"> </w:t>
      </w:r>
    </w:p>
    <w:p w14:paraId="4CD11BB0" w14:textId="77777777" w:rsidR="00DF4430" w:rsidRPr="002E2B36" w:rsidRDefault="00DF4430" w:rsidP="00DF4430">
      <w:r w:rsidRPr="002E2B36">
        <w:t>POTILAAN ESIVALMISTELU</w:t>
      </w:r>
    </w:p>
    <w:p w14:paraId="0D200615" w14:textId="1EA5C378" w:rsidR="00DF4430" w:rsidRPr="002E2B36" w:rsidRDefault="00DF4430" w:rsidP="00DF4430">
      <w:pPr>
        <w:ind w:left="850"/>
      </w:pPr>
      <w:r w:rsidRPr="002E2B36">
        <w:t>Hoidon esitutkimus noin kaksi viikkoa ennen tutkimusta.</w:t>
      </w:r>
    </w:p>
    <w:p w14:paraId="2096109F" w14:textId="77777777" w:rsidR="00DF4430" w:rsidRPr="002E2B36" w:rsidRDefault="00DF4430" w:rsidP="00DF4430"/>
    <w:p w14:paraId="3808780F" w14:textId="77777777" w:rsidR="00DF4430" w:rsidRPr="002E2B36" w:rsidRDefault="00DF4430" w:rsidP="00DF4430">
      <w:r w:rsidRPr="002E2B36">
        <w:t>RADIOLÄÄKKEEN ANTAMINEN</w:t>
      </w:r>
    </w:p>
    <w:p w14:paraId="37F29830" w14:textId="2906A758" w:rsidR="00DF4430" w:rsidRPr="002E2B36" w:rsidRDefault="00DF4430" w:rsidP="00DF4430">
      <w:pPr>
        <w:ind w:left="850"/>
      </w:pPr>
      <w:r w:rsidRPr="002E2B36">
        <w:t xml:space="preserve">Keskusröntgenin radiologi antaa </w:t>
      </w:r>
      <w:r w:rsidRPr="002E2B36">
        <w:rPr>
          <w:vertAlign w:val="superscript"/>
        </w:rPr>
        <w:t>90</w:t>
      </w:r>
      <w:r w:rsidRPr="002E2B36">
        <w:t xml:space="preserve">Y </w:t>
      </w:r>
      <w:r w:rsidR="00D54A83" w:rsidRPr="002E2B36">
        <w:t>SIR-</w:t>
      </w:r>
      <w:proofErr w:type="spellStart"/>
      <w:r w:rsidR="00D54A83" w:rsidRPr="002E2B36">
        <w:t>Spheres</w:t>
      </w:r>
      <w:proofErr w:type="spellEnd"/>
      <w:r w:rsidR="00D54A83" w:rsidRPr="002E2B36">
        <w:t>-hoidon</w:t>
      </w:r>
      <w:r w:rsidRPr="002E2B36">
        <w:t xml:space="preserve"> katetrilla maksavaltimon kautta maksatuumoriin huuhdellen </w:t>
      </w:r>
      <w:r w:rsidRPr="00CB5AE7">
        <w:t>glukoosi – liuoksella (</w:t>
      </w:r>
      <w:proofErr w:type="spellStart"/>
      <w:r w:rsidRPr="00CB5AE7">
        <w:t>Glucos</w:t>
      </w:r>
      <w:proofErr w:type="spellEnd"/>
      <w:r w:rsidRPr="00CB5AE7">
        <w:t xml:space="preserve"> 50mg/ml Aq.ad).</w:t>
      </w:r>
    </w:p>
    <w:p w14:paraId="70C540E0" w14:textId="77777777" w:rsidR="00DF4430" w:rsidRPr="002E2B36" w:rsidRDefault="00DF4430" w:rsidP="00DF4430"/>
    <w:p w14:paraId="5A56D09A" w14:textId="77777777" w:rsidR="00DF4430" w:rsidRPr="002E2B36" w:rsidRDefault="00DF4430" w:rsidP="00DF4430">
      <w:r w:rsidRPr="002E2B36">
        <w:t>HUOMAUTUKSET</w:t>
      </w:r>
    </w:p>
    <w:p w14:paraId="4F8D8E45" w14:textId="0E0F3854" w:rsidR="00DF4430" w:rsidRPr="002E2B36" w:rsidRDefault="00DF4430" w:rsidP="00DF4430">
      <w:pPr>
        <w:numPr>
          <w:ilvl w:val="0"/>
          <w:numId w:val="22"/>
        </w:numPr>
        <w:tabs>
          <w:tab w:val="num" w:pos="1080"/>
          <w:tab w:val="left" w:pos="1134"/>
        </w:tabs>
        <w:ind w:left="1134" w:hanging="284"/>
      </w:pPr>
      <w:r w:rsidRPr="002E2B36">
        <w:t>SIR-</w:t>
      </w:r>
      <w:proofErr w:type="spellStart"/>
      <w:r w:rsidRPr="002E2B36">
        <w:t>Spheres</w:t>
      </w:r>
      <w:proofErr w:type="spellEnd"/>
      <w:r w:rsidRPr="002E2B36">
        <w:t xml:space="preserve"> annosteluun ja </w:t>
      </w:r>
      <w:r w:rsidR="00D54A83" w:rsidRPr="002E2B36">
        <w:t>SIRT-hoitoon</w:t>
      </w:r>
      <w:r w:rsidRPr="002E2B36">
        <w:t xml:space="preserve"> liittyy (lähinnä) </w:t>
      </w:r>
      <w:r>
        <w:t xml:space="preserve">työntekijöiden käsiin kohdistuva </w:t>
      </w:r>
      <w:r w:rsidRPr="002E2B36">
        <w:t>säteilyannos ja radioaktiivisen kontaminaation mahdollisuus. SIR-</w:t>
      </w:r>
      <w:proofErr w:type="spellStart"/>
      <w:r w:rsidRPr="002E2B36">
        <w:t>Spheres</w:t>
      </w:r>
      <w:proofErr w:type="spellEnd"/>
      <w:r w:rsidRPr="002E2B36">
        <w:t xml:space="preserve"> mikropalloset takertuvat tiukasti pintamateriaaleissa oleviin huokosiin ja niitä voi olla vaikea puhdistaa muiden radioaktiivisten kontaminaatioiden puhdistamisessa käytetyillä menetelmillä.</w:t>
      </w:r>
    </w:p>
    <w:p w14:paraId="0497BD3E" w14:textId="5FD38497" w:rsidR="00DF4430" w:rsidRPr="002E2B36" w:rsidRDefault="00DF4430" w:rsidP="00DF4430">
      <w:pPr>
        <w:numPr>
          <w:ilvl w:val="0"/>
          <w:numId w:val="23"/>
        </w:numPr>
        <w:tabs>
          <w:tab w:val="num" w:pos="1080"/>
        </w:tabs>
        <w:ind w:left="1210"/>
      </w:pPr>
      <w:r w:rsidRPr="002E2B36">
        <w:t xml:space="preserve">Työskentelyyn osallistuvat noudattavat valmistajan antamia </w:t>
      </w:r>
      <w:hyperlink r:id="rId13" w:history="1">
        <w:r w:rsidRPr="002E2B36">
          <w:rPr>
            <w:rStyle w:val="Hyperlinkki"/>
            <w:rFonts w:eastAsiaTheme="majorEastAsia"/>
          </w:rPr>
          <w:t>säteilysuojeluohjeita.</w:t>
        </w:r>
      </w:hyperlink>
      <w:r w:rsidRPr="002E2B36">
        <w:t xml:space="preserve"> </w:t>
      </w:r>
    </w:p>
    <w:p w14:paraId="4C43B4A3" w14:textId="77777777" w:rsidR="00DF4430" w:rsidRPr="002E2B36" w:rsidRDefault="00DF4430" w:rsidP="00DF4430">
      <w:pPr>
        <w:numPr>
          <w:ilvl w:val="0"/>
          <w:numId w:val="23"/>
        </w:numPr>
        <w:tabs>
          <w:tab w:val="num" w:pos="1080"/>
        </w:tabs>
        <w:ind w:left="1134" w:hanging="284"/>
      </w:pPr>
      <w:r w:rsidRPr="002E2B36">
        <w:t>Injektion jälkeen potilas on säteilylähde, mutta erityisiä suojia ei tarvita hoidettaessa SIRT-hoitoa saanutta potilasta.</w:t>
      </w:r>
    </w:p>
    <w:p w14:paraId="5C75A522" w14:textId="77777777" w:rsidR="00DF4430" w:rsidRPr="002E2B36" w:rsidRDefault="00DF4430" w:rsidP="00DF4430">
      <w:pPr>
        <w:numPr>
          <w:ilvl w:val="0"/>
          <w:numId w:val="23"/>
        </w:numPr>
        <w:tabs>
          <w:tab w:val="num" w:pos="1080"/>
        </w:tabs>
        <w:ind w:left="1134" w:hanging="284"/>
      </w:pPr>
      <w:r w:rsidRPr="002E2B36">
        <w:t>Pieniä määriä radioaktiivista ainetta saattaa erittyä potilaan virtsaan 24 tunnin kuluessa hoidosta, minkä vuoksi suositellaan virtsaamaan istuen ja huuhtelemaan WC kahteen kertaan.</w:t>
      </w:r>
    </w:p>
    <w:p w14:paraId="284CF3FA" w14:textId="77777777" w:rsidR="00DF4430" w:rsidRPr="002E2B36" w:rsidRDefault="00DF4430" w:rsidP="00DF4430">
      <w:pPr>
        <w:numPr>
          <w:ilvl w:val="0"/>
          <w:numId w:val="23"/>
        </w:numPr>
        <w:tabs>
          <w:tab w:val="num" w:pos="1080"/>
        </w:tabs>
        <w:ind w:left="1153" w:hanging="303"/>
      </w:pPr>
      <w:r w:rsidRPr="002E2B36">
        <w:lastRenderedPageBreak/>
        <w:t>Raskaana olevien työntekijöiden tai perheenjäsenten ei tulisi osallistua SIRT -potilaan hoitoon.</w:t>
      </w:r>
    </w:p>
    <w:p w14:paraId="2B388381" w14:textId="77777777" w:rsidR="00DF4430" w:rsidRPr="002E2B36" w:rsidRDefault="00DF4430" w:rsidP="00DF4430">
      <w:pPr>
        <w:numPr>
          <w:ilvl w:val="0"/>
          <w:numId w:val="23"/>
        </w:numPr>
        <w:tabs>
          <w:tab w:val="num" w:pos="1080"/>
        </w:tabs>
        <w:ind w:left="1210"/>
      </w:pPr>
      <w:r w:rsidRPr="002E2B36">
        <w:t>Imetystauko:</w:t>
      </w:r>
    </w:p>
    <w:p w14:paraId="3219C2DB" w14:textId="77777777" w:rsidR="00DF4430" w:rsidRPr="002E2B36" w:rsidRDefault="00DF4430" w:rsidP="00DF4430">
      <w:pPr>
        <w:numPr>
          <w:ilvl w:val="0"/>
          <w:numId w:val="24"/>
        </w:numPr>
      </w:pPr>
      <w:r w:rsidRPr="002E2B36">
        <w:t xml:space="preserve">Hoidon esitutkimuksessa käytettävä radiolääke </w:t>
      </w:r>
      <w:r w:rsidRPr="002E2B36">
        <w:rPr>
          <w:vertAlign w:val="superscript"/>
        </w:rPr>
        <w:t>99m</w:t>
      </w:r>
      <w:r w:rsidRPr="002E2B36">
        <w:t xml:space="preserve"> </w:t>
      </w:r>
      <w:proofErr w:type="spellStart"/>
      <w:r w:rsidRPr="002E2B36">
        <w:t>Tc</w:t>
      </w:r>
      <w:proofErr w:type="spellEnd"/>
      <w:r w:rsidRPr="002E2B36">
        <w:t xml:space="preserve"> – MAA; imetystauko 12 tuntia ja tänä aikana kertyvä maito on hävitettävä (ICRP </w:t>
      </w:r>
      <w:r>
        <w:t>128</w:t>
      </w:r>
      <w:r w:rsidRPr="002E2B36">
        <w:t>)</w:t>
      </w:r>
      <w:r>
        <w:t>.</w:t>
      </w:r>
    </w:p>
    <w:p w14:paraId="215520FB" w14:textId="77777777" w:rsidR="00DF4430" w:rsidRPr="005556D5" w:rsidRDefault="00DF4430" w:rsidP="00DF4430">
      <w:pPr>
        <w:numPr>
          <w:ilvl w:val="0"/>
          <w:numId w:val="24"/>
        </w:numPr>
        <w:rPr>
          <w:rStyle w:val="Hyperlinkki"/>
          <w:rFonts w:eastAsiaTheme="majorEastAsia"/>
        </w:rPr>
      </w:pPr>
      <w:r w:rsidRPr="002E2B36">
        <w:rPr>
          <w:vertAlign w:val="superscript"/>
        </w:rPr>
        <w:t>90</w:t>
      </w:r>
      <w:r w:rsidRPr="002E2B36">
        <w:t>Y SIR-</w:t>
      </w:r>
      <w:proofErr w:type="spellStart"/>
      <w:r w:rsidRPr="002E2B36">
        <w:t>Spheres</w:t>
      </w:r>
      <w:proofErr w:type="spellEnd"/>
      <w:r w:rsidRPr="002E2B36">
        <w:t xml:space="preserve"> – hoito; imetys on lopetettava. (ST-ohje 6.3) ks. yleisohje Potilaan lähettäminen isotooppitutkimukseen: </w:t>
      </w:r>
      <w:r>
        <w:fldChar w:fldCharType="begin"/>
      </w:r>
      <w:r>
        <w:instrText xml:space="preserve"> HYPERLINK "https://intra.oysnet.ppshp.fi/dokumentit/_layouts/15/WopiFrame.aspx?sourcedoc=%7beae31f1e-88d6-46ce-9ab4-7882f83ad453%7d&amp;action=default" </w:instrText>
      </w:r>
      <w:r>
        <w:fldChar w:fldCharType="separate"/>
      </w:r>
      <w:r w:rsidRPr="005556D5">
        <w:rPr>
          <w:rStyle w:val="Hyperlinkki"/>
          <w:rFonts w:eastAsiaTheme="majorEastAsia"/>
        </w:rPr>
        <w:t>Syntymät</w:t>
      </w:r>
      <w:r w:rsidRPr="005556D5">
        <w:rPr>
          <w:rStyle w:val="Hyperlinkki"/>
          <w:rFonts w:eastAsiaTheme="majorEastAsia"/>
        </w:rPr>
        <w:softHyphen/>
        <w:t xml:space="preserve">tömien ja vastasyntyneiden lasten suojeleminen vanhempien altistuessa säteilylle isotooppitutkimusten tai -hoitojen yhteydessä: Imettävät naiset. </w:t>
      </w:r>
    </w:p>
    <w:p w14:paraId="59DEF35B" w14:textId="77777777" w:rsidR="00DF4430" w:rsidRPr="002E2B36" w:rsidRDefault="00DF4430" w:rsidP="00DF4430">
      <w:r>
        <w:fldChar w:fldCharType="end"/>
      </w:r>
    </w:p>
    <w:p w14:paraId="592AD069" w14:textId="77777777" w:rsidR="00DF4430" w:rsidRDefault="00DF4430" w:rsidP="00DF4430">
      <w:pPr>
        <w:numPr>
          <w:ilvl w:val="0"/>
          <w:numId w:val="22"/>
        </w:numPr>
        <w:tabs>
          <w:tab w:val="num" w:pos="1080"/>
        </w:tabs>
        <w:ind w:left="1210"/>
      </w:pPr>
      <w:r w:rsidRPr="002E2B36">
        <w:rPr>
          <w:vertAlign w:val="superscript"/>
        </w:rPr>
        <w:t>90</w:t>
      </w:r>
      <w:r w:rsidRPr="002E2B36">
        <w:t>Y SIR-</w:t>
      </w:r>
      <w:proofErr w:type="spellStart"/>
      <w:r w:rsidRPr="002E2B36">
        <w:t>Spheres</w:t>
      </w:r>
      <w:proofErr w:type="spellEnd"/>
      <w:r w:rsidRPr="002E2B36">
        <w:t xml:space="preserve"> –hoito (</w:t>
      </w:r>
      <w:proofErr w:type="spellStart"/>
      <w:r w:rsidRPr="002E2B36">
        <w:t>SIRTeX</w:t>
      </w:r>
      <w:proofErr w:type="spellEnd"/>
      <w:r w:rsidRPr="002E2B36">
        <w:t xml:space="preserve">), koodataan ja laskutetaan pohj. </w:t>
      </w:r>
      <w:proofErr w:type="spellStart"/>
      <w:r w:rsidRPr="002E2B36">
        <w:t>rtg:ssä</w:t>
      </w:r>
      <w:proofErr w:type="spellEnd"/>
      <w:r>
        <w:t>.</w:t>
      </w:r>
    </w:p>
    <w:p w14:paraId="5A8A2AA1" w14:textId="77777777" w:rsidR="00DF4430" w:rsidRDefault="00DF4430" w:rsidP="00DF4430">
      <w:pPr>
        <w:numPr>
          <w:ilvl w:val="0"/>
          <w:numId w:val="22"/>
        </w:numPr>
        <w:tabs>
          <w:tab w:val="num" w:pos="1080"/>
        </w:tabs>
        <w:ind w:left="1210"/>
      </w:pPr>
      <w:r>
        <w:t>Kuva:</w:t>
      </w:r>
    </w:p>
    <w:p w14:paraId="01923E34" w14:textId="77777777" w:rsidR="00DF4430" w:rsidRDefault="00DF4430" w:rsidP="00DF4430">
      <w:pPr>
        <w:ind w:left="1210"/>
      </w:pPr>
    </w:p>
    <w:p w14:paraId="626910F4" w14:textId="77777777" w:rsidR="00DF4430" w:rsidRPr="00FF717B" w:rsidRDefault="00DF4430" w:rsidP="00DF4430">
      <w:pPr>
        <w:ind w:left="1210"/>
      </w:pPr>
      <w:r w:rsidRPr="001E77F1">
        <w:rPr>
          <w:noProof/>
        </w:rPr>
        <w:drawing>
          <wp:inline distT="0" distB="0" distL="0" distR="0" wp14:anchorId="73BC4618" wp14:editId="18D9E9C7">
            <wp:extent cx="3134845" cy="2083241"/>
            <wp:effectExtent l="0" t="0" r="889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6124" cy="209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CBD7" w14:textId="3C6A291E" w:rsidR="00AA2438" w:rsidRPr="00F53A45" w:rsidRDefault="00AA2438" w:rsidP="00F53A45"/>
    <w:sectPr w:rsidR="00AA2438" w:rsidRPr="00F53A45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90CCD98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47E91D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2103BA">
                            <w:rPr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047E91D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2103BA">
                      <w:rPr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F464BF4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103BA">
                            <w:rPr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3F464BF4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2103BA">
                      <w:rPr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6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BD30FFF" w:rsidR="000631E7" w:rsidRPr="004E7FC1" w:rsidRDefault="00DF4430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</w:t>
              </w:r>
              <w:r w:rsidR="004C03D1">
                <w:rPr>
                  <w:sz w:val="20"/>
                  <w:szCs w:val="20"/>
                </w:rPr>
                <w:t>9</w:t>
              </w:r>
              <w:r>
                <w:rPr>
                  <w:sz w:val="20"/>
                  <w:szCs w:val="20"/>
                </w:rPr>
                <w:t>.</w:t>
              </w:r>
              <w:r w:rsidR="004C03D1">
                <w:rPr>
                  <w:sz w:val="20"/>
                  <w:szCs w:val="20"/>
                </w:rPr>
                <w:t>6</w:t>
              </w:r>
              <w:r>
                <w:rPr>
                  <w:sz w:val="20"/>
                  <w:szCs w:val="20"/>
                </w:rPr>
                <w:t>.202</w:t>
              </w:r>
              <w:r w:rsidR="004C03D1">
                <w:rPr>
                  <w:sz w:val="20"/>
                  <w:szCs w:val="20"/>
                </w:rPr>
                <w:t>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78A4"/>
    <w:multiLevelType w:val="hybridMultilevel"/>
    <w:tmpl w:val="DF963D90"/>
    <w:lvl w:ilvl="0" w:tplc="4ABC8A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81B49"/>
    <w:multiLevelType w:val="hybridMultilevel"/>
    <w:tmpl w:val="DAF2200A"/>
    <w:lvl w:ilvl="0" w:tplc="9D8A56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975D23"/>
    <w:multiLevelType w:val="hybridMultilevel"/>
    <w:tmpl w:val="20CEFC12"/>
    <w:lvl w:ilvl="0" w:tplc="9C8A07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01C62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DF5771"/>
    <w:multiLevelType w:val="hybridMultilevel"/>
    <w:tmpl w:val="806E8E82"/>
    <w:lvl w:ilvl="0" w:tplc="4ABC8A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B56248"/>
    <w:multiLevelType w:val="hybridMultilevel"/>
    <w:tmpl w:val="5060F76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14678D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22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20"/>
  </w:num>
  <w:num w:numId="12" w16cid:durableId="225991095">
    <w:abstractNumId w:val="10"/>
  </w:num>
  <w:num w:numId="13" w16cid:durableId="70978191">
    <w:abstractNumId w:val="7"/>
  </w:num>
  <w:num w:numId="14" w16cid:durableId="240528770">
    <w:abstractNumId w:val="13"/>
  </w:num>
  <w:num w:numId="15" w16cid:durableId="452208856">
    <w:abstractNumId w:val="17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1"/>
  </w:num>
  <w:num w:numId="19" w16cid:durableId="800459521">
    <w:abstractNumId w:val="21"/>
  </w:num>
  <w:num w:numId="20" w16cid:durableId="548029185">
    <w:abstractNumId w:val="14"/>
  </w:num>
  <w:num w:numId="21" w16cid:durableId="1460146302">
    <w:abstractNumId w:val="15"/>
  </w:num>
  <w:num w:numId="22" w16cid:durableId="8779315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7738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1769076">
    <w:abstractNumId w:val="6"/>
  </w:num>
  <w:num w:numId="25" w16cid:durableId="281502095">
    <w:abstractNumId w:val="14"/>
  </w:num>
  <w:num w:numId="26" w16cid:durableId="4495918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235D"/>
    <w:rsid w:val="000B1423"/>
    <w:rsid w:val="000B7D09"/>
    <w:rsid w:val="001075B7"/>
    <w:rsid w:val="0010766A"/>
    <w:rsid w:val="00122EED"/>
    <w:rsid w:val="001553A0"/>
    <w:rsid w:val="0016272C"/>
    <w:rsid w:val="001C479F"/>
    <w:rsid w:val="00200C8E"/>
    <w:rsid w:val="002103BA"/>
    <w:rsid w:val="00221E0D"/>
    <w:rsid w:val="00221EB2"/>
    <w:rsid w:val="002352D6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03D55"/>
    <w:rsid w:val="00421679"/>
    <w:rsid w:val="00443B00"/>
    <w:rsid w:val="00465B19"/>
    <w:rsid w:val="0046680D"/>
    <w:rsid w:val="004A1078"/>
    <w:rsid w:val="004A1303"/>
    <w:rsid w:val="004B08C1"/>
    <w:rsid w:val="004C03D1"/>
    <w:rsid w:val="004C17CF"/>
    <w:rsid w:val="004E7FC1"/>
    <w:rsid w:val="004F243D"/>
    <w:rsid w:val="004F3163"/>
    <w:rsid w:val="004F7427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E23F2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F2F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25BBF"/>
    <w:rsid w:val="00931791"/>
    <w:rsid w:val="00954D4E"/>
    <w:rsid w:val="0096672C"/>
    <w:rsid w:val="00972B67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54A83"/>
    <w:rsid w:val="00D725DD"/>
    <w:rsid w:val="00D9023B"/>
    <w:rsid w:val="00DA4D60"/>
    <w:rsid w:val="00DB41B2"/>
    <w:rsid w:val="00DE2F16"/>
    <w:rsid w:val="00DE4771"/>
    <w:rsid w:val="00DE6885"/>
    <w:rsid w:val="00DF19CC"/>
    <w:rsid w:val="00DF4430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10645"/>
    <w:rsid w:val="00F53A45"/>
    <w:rsid w:val="00F73F64"/>
    <w:rsid w:val="00F828F0"/>
    <w:rsid w:val="00F9094E"/>
    <w:rsid w:val="00FA1549"/>
    <w:rsid w:val="00FB6D17"/>
    <w:rsid w:val="00FD3FA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yhtdata\tulosyksikot\50_Sairaanhoidolliset_palvelut\501_Diagnostiikan_vastuualue\5010_Kuvantamisen%20toimialue\Z3377\S&#228;teilyturvallisuus\SIRT_s&#228;teilyturvallisuus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\\yhtdata\tulosyksikot\50_Sairaanhoidolliset_palvelut\501_Diagnostiikan_vastuualue\5010_Kuvantamisen%20toimialue\Z3377\RADIOL&#196;&#196;KKEIDEN%20VALMISTUS\Y-90-SIR-Spheres%20annosteluohje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180</Value>
      <Value>978</Value>
      <Value>42</Value>
      <Value>1094</Value>
      <Value>821</Value>
      <Value>650</Value>
      <Value>530</Value>
      <Value>528</Value>
      <Value>1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JJ1AQ Maksan SPET ja matala-annos-TT</TermName>
          <TermId xmlns="http://schemas.microsoft.com/office/infopath/2007/PartnerControls">33259b97-ada7-443a-8351-e04b75e85711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PPSHP-1249379545-4814</_dlc_DocId>
    <_dlc_DocIdPersistId xmlns="d3e50268-7799-48af-83c3-9a9b063078bc">false</_dlc_DocIdPersistId>
    <_dlc_DocIdUrl xmlns="d3e50268-7799-48af-83c3-9a9b063078bc">
      <Url>http://testijulkaisu/_layouts/15/DocIdRedir.aspx?ID=PPSHP-1249379545-4814</Url>
      <Description>PPSHP-1249379545-4814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8D602-F977-462A-8B62-9D25464DA482}"/>
</file>

<file path=customXml/itemProps5.xml><?xml version="1.0" encoding="utf-8"?>
<ds:datastoreItem xmlns:ds="http://schemas.openxmlformats.org/officeDocument/2006/customXml" ds:itemID="{D608C9F2-DDB3-4452-9EAB-0D5066E8D0C1}"/>
</file>

<file path=customXml/itemProps6.xml><?xml version="1.0" encoding="utf-8"?>
<ds:datastoreItem xmlns:ds="http://schemas.openxmlformats.org/officeDocument/2006/customXml" ds:itemID="{D91FBD92-9B3C-4272-9480-90A4A8D93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Hoitoon liittyvä maksan SPET-TT oys kuv </dc:title>
  <dc:subject/>
  <dc:creator/>
  <cp:keywords/>
  <dc:description/>
  <cp:lastModifiedBy/>
  <cp:revision>1</cp:revision>
  <dcterms:created xsi:type="dcterms:W3CDTF">2024-03-12T09:59:00Z</dcterms:created>
  <dcterms:modified xsi:type="dcterms:W3CDTF">2025-06-19T08:20:00Z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_EmailSubject">
    <vt:lpwstr>ohjeen ohje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  <property fmtid="{D5CDD505-2E9C-101B-9397-08002B2CF9AE}" pid="22" name="_AuthorEmail">
    <vt:lpwstr>Leila.H.Makela@ppshp.fi</vt:lpwstr>
  </property>
  <property fmtid="{D5CDD505-2E9C-101B-9397-08002B2CF9AE}" pid="23" name="_dlc_DocIdItemGuid">
    <vt:lpwstr>75878ba3-3d72-48ce-8ac4-30be1b93321a</vt:lpwstr>
  </property>
  <property fmtid="{D5CDD505-2E9C-101B-9397-08002B2CF9AE}" pid="24" name="Dokumentti jaetaan myös ekstranetissä">
    <vt:bool>true</vt:bool>
  </property>
  <property fmtid="{D5CDD505-2E9C-101B-9397-08002B2CF9AE}" pid="25" name="Erikoisala">
    <vt:lpwstr>528;#kliininen fysiologia ja isotooppilääketiede (PPSHP)|10be52ec-d72f-4414-83a0-e978b3b2251e</vt:lpwstr>
  </property>
  <property fmtid="{D5CDD505-2E9C-101B-9397-08002B2CF9AE}" pid="26" name="Organisaatiotiedon tarkennus toiminnan mukaan">
    <vt:lpwstr/>
  </property>
  <property fmtid="{D5CDD505-2E9C-101B-9397-08002B2CF9AE}" pid="27" name="Kuvantamisen ohjeen elinryhmät (sisältötyypin metatieto)">
    <vt:lpwstr/>
  </property>
  <property fmtid="{D5CDD505-2E9C-101B-9397-08002B2CF9AE}" pid="28" name="Kriisiviestintä">
    <vt:lpwstr/>
  </property>
  <property fmtid="{D5CDD505-2E9C-101B-9397-08002B2CF9AE}" pid="29" name="_NewReviewCycle">
    <vt:lpwstr/>
  </property>
  <property fmtid="{D5CDD505-2E9C-101B-9397-08002B2CF9AE}" pid="30" name="Kuvantamisen ohjeen tutkimusryhmät (sisältötyypin metatieto)">
    <vt:lpwstr>650;#Isotooppi|34089549-f79f-4d4d-844a-676cbbb5d2e1</vt:lpwstr>
  </property>
  <property fmtid="{D5CDD505-2E9C-101B-9397-08002B2CF9AE}" pid="31" name="Toiminnanohjauskäsikirja">
    <vt:lpwstr>180;#5.3.1.1 hoito-ohjeiden hallinta|b7d9d97a-a7b7-4eec-b389-062c48e444f7</vt:lpwstr>
  </property>
  <property fmtid="{D5CDD505-2E9C-101B-9397-08002B2CF9AE}" pid="32" name="Organisaatiotieto">
    <vt:lpwstr>530;#F-röntgen|7a8b252b-5427-4881-bb54-12bb230821fb</vt:lpwstr>
  </property>
  <property fmtid="{D5CDD505-2E9C-101B-9397-08002B2CF9AE}" pid="33" name="Kuvantamisen tilaaja vai menetelmä">
    <vt:lpwstr>1313;#Menetelmäohje|8d7551ed-f25f-4658-af35-e281bf9731e8</vt:lpwstr>
  </property>
  <property fmtid="{D5CDD505-2E9C-101B-9397-08002B2CF9AE}" pid="34" name="Toimenpidekoodit">
    <vt:lpwstr>1094;#JJ1AQ Maksan SPET ja matala-annos-TT|33259b97-ada7-443a-8351-e04b75e85711</vt:lpwstr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xd_Signature">
    <vt:bool>false</vt:bool>
  </property>
  <property fmtid="{D5CDD505-2E9C-101B-9397-08002B2CF9AE}" pid="37" name="MEO">
    <vt:lpwstr/>
  </property>
  <property fmtid="{D5CDD505-2E9C-101B-9397-08002B2CF9AE}" pid="38" name="_AuthorEmailDisplayName">
    <vt:lpwstr>Mäkelä Leila Helena Lab.</vt:lpwstr>
  </property>
  <property fmtid="{D5CDD505-2E9C-101B-9397-08002B2CF9AE}" pid="39" name="Kohdeorganisaatio">
    <vt:lpwstr>1;#Pohjois-Pohjanmaan sairaanhoitopiiri|be8cbbf1-c5fa-44e0-8d6c-f88ba4a3bcc6</vt:lpwstr>
  </property>
  <property fmtid="{D5CDD505-2E9C-101B-9397-08002B2CF9AE}" pid="40" name="Order">
    <vt:r8>481400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